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Ability of word recognition within the word search</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Abstract</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has been a considerable amount of research concerning word familiarity and word recognition.</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The purpose of the study is to find out the correlation between different college majors and their ability to recognize a familiar term within the word search. Our central focus of this experiment is to conduct whether or not an individual has the ability to recognize terms that relate to an area of increased interest. And also whether one can hone in on terms that they are familiar with over terms they may not see or use in their everyday life. Thus word search was built to contain terminology of both majors being studied.</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The research had twenty participants who are enrolled in either psychology or criminal justice program. The majors are reported having completed at least one full year in the stated major.</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According to my findings, psychology majors recognize related terms more than the criminal justice terms and criminal justice majors recognize major-related terms more than psychology terms.</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And thus we can conclude that each student can only recognize terms that they are familiar with in their majors.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Introduction</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research has been conducted concerning word familiarity and word recognition over years with different researchers. The prior researches such as Mullennix, Shernoff, and Yelen (1990), based their research on word familiarity in regards to visual and auditory recognition. Their research was centered on whether a term would be considered a word or non-word. The researchers concluded that a person is more likely to recognize a word because they have seen the word before in their lifetime over fully grasping an understanding of the said word. Tying this to our proposed hypothesis, the further a subject is within their respected majors, the more familiar related terms are for them.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example, an experiment was conducted between a fresher and a nurse and as a result, the nurse student scored higher than the fresher since that nurse student has identified their path. With all these researchers have come into conclusion that</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as more as one is in his or her program of choice the more aware and knowledgeable of certain words. These ties with our hypothesis that,  a person with knowledge of an area is more likely to be aware of related terms and these correlate with our results.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According to the result that was found, students that registered on psychology majors could easily recognize them but had difficulty in criminal justice and vice versa. A two-way within-subject analysis of variance was conducted to assess the influence of college majors (psychology and criminal justice) and word type (criminal justice words and psychology words) on the number of words recognized in a given word search. The main effect for college majors was not significant</w:t>
      </w:r>
      <w:r>
        <w:rPr>
          <w:rFonts w:ascii="Times New Roman" w:hAnsi="Times New Roman" w:cs="Times New Roman" w:eastAsia="Times New Roman"/>
          <w:i/>
          <w:color w:val="auto"/>
          <w:spacing w:val="0"/>
          <w:position w:val="0"/>
          <w:sz w:val="24"/>
          <w:shd w:fill="auto" w:val="clear"/>
        </w:rPr>
        <w:t xml:space="preserve"> F</w:t>
      </w:r>
      <w:r>
        <w:rPr>
          <w:rFonts w:ascii="Times New Roman" w:hAnsi="Times New Roman" w:cs="Times New Roman" w:eastAsia="Times New Roman"/>
          <w:color w:val="auto"/>
          <w:spacing w:val="0"/>
          <w:position w:val="0"/>
          <w:sz w:val="24"/>
          <w:shd w:fill="auto" w:val="clear"/>
        </w:rPr>
        <w:t xml:space="preserve"> (1, 18) = 3.97,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.06,</w:t>
      </w:r>
      <w:r>
        <w:rPr>
          <w:rFonts w:ascii="Times New Roman" w:hAnsi="Times New Roman" w:cs="Times New Roman" w:eastAsia="Times New Roman"/>
          <w:i/>
          <w:color w:val="auto"/>
          <w:spacing w:val="0"/>
          <w:position w:val="0"/>
          <w:sz w:val="24"/>
          <w:shd w:fill="auto" w:val="clear"/>
        </w:rPr>
        <w:t xml:space="preserve"> r</w:t>
      </w:r>
      <w:r>
        <w:rPr>
          <w:rFonts w:ascii="Times New Roman" w:hAnsi="Times New Roman" w:cs="Times New Roman" w:eastAsia="Times New Roman"/>
          <w:color w:val="auto"/>
          <w:spacing w:val="0"/>
          <w:position w:val="0"/>
          <w:sz w:val="24"/>
          <w:shd w:fill="auto" w:val="clear"/>
        </w:rPr>
        <w:t xml:space="preserve"> = .43. The main effect for word type was not significant </w:t>
      </w:r>
      <w:r>
        <w:rPr>
          <w:rFonts w:ascii="Times New Roman" w:hAnsi="Times New Roman" w:cs="Times New Roman" w:eastAsia="Times New Roman"/>
          <w:i/>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(1, 18) = .11,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.74,</w:t>
      </w:r>
      <w:r>
        <w:rPr>
          <w:rFonts w:ascii="Times New Roman" w:hAnsi="Times New Roman" w:cs="Times New Roman" w:eastAsia="Times New Roman"/>
          <w:i/>
          <w:color w:val="auto"/>
          <w:spacing w:val="0"/>
          <w:position w:val="0"/>
          <w:sz w:val="24"/>
          <w:shd w:fill="auto" w:val="clear"/>
        </w:rPr>
        <w:t xml:space="preserve"> r</w:t>
      </w:r>
      <w:r>
        <w:rPr>
          <w:rFonts w:ascii="Times New Roman" w:hAnsi="Times New Roman" w:cs="Times New Roman" w:eastAsia="Times New Roman"/>
          <w:color w:val="auto"/>
          <w:spacing w:val="0"/>
          <w:position w:val="0"/>
          <w:sz w:val="24"/>
          <w:shd w:fill="auto" w:val="clear"/>
        </w:rPr>
        <w:t xml:space="preserve"> = .08. The interaction was significant, </w:t>
      </w:r>
      <w:r>
        <w:rPr>
          <w:rFonts w:ascii="Times New Roman" w:hAnsi="Times New Roman" w:cs="Times New Roman" w:eastAsia="Times New Roman"/>
          <w:i/>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(1, 18) = 1671.3,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.0001, </w:t>
      </w:r>
      <w:r>
        <w:rPr>
          <w:rFonts w:ascii="Times New Roman" w:hAnsi="Times New Roman" w:cs="Times New Roman" w:eastAsia="Times New Roman"/>
          <w:i/>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 .99.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Our result is in correspondent with prior results in that according to, DeMarie, Aloise-Young, Prideaux, Muransky-Doran, and Hart Gerda (2004), the experiment on college students' memory for vocabulary in their majors was conducted on education and business majors. The participants were asked to take a memory test that contained twenty words. The researchers found that there was an increase in memory with expertise, so the farther along you are in your program of choice, the more aware and knowledgeable of certain words. These ties into our hypothesis, that, a person with in-depth knowledge of an area are more likely to be aware of related terms. After our experiment, we believe that college students will be able to identify and recognize the words of their majors because of how developed they have become in the program. From our result, we can conclude that someone cannot be able to recognize words in majors that he or she s not familiar with for a long period. Like in our case psychologists can only recognize words on their majors and not other majors likewise the Criminal justice.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Benichov, J., Cox, L. C., Tun, P. A., &amp; Wingfield, A. (2012). Word recognition within a linguistic context: Effects of age, hearing acuity, verbal ability, and cognitive function. </w:t>
      </w:r>
      <w:r>
        <w:rPr>
          <w:rFonts w:ascii="Times New Roman" w:hAnsi="Times New Roman" w:cs="Times New Roman" w:eastAsia="Times New Roman"/>
          <w:i/>
          <w:color w:val="auto"/>
          <w:spacing w:val="0"/>
          <w:position w:val="0"/>
          <w:sz w:val="24"/>
          <w:shd w:fill="auto" w:val="clear"/>
        </w:rPr>
        <w:t xml:space="preserve">Ear and Hearing</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32</w:t>
      </w:r>
      <w:r>
        <w:rPr>
          <w:rFonts w:ascii="Times New Roman" w:hAnsi="Times New Roman" w:cs="Times New Roman" w:eastAsia="Times New Roman"/>
          <w:color w:val="auto"/>
          <w:spacing w:val="0"/>
          <w:position w:val="0"/>
          <w:sz w:val="24"/>
          <w:shd w:fill="auto" w:val="clear"/>
        </w:rPr>
        <w:t xml:space="preserve">(2), 250.</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Schmale, R., Cristia, A., Seidl, A., &amp; Johnson, E. K. (2010). Developmental changes in infants’ ability to cope with dialect variation in word recognition. </w:t>
      </w:r>
      <w:r>
        <w:rPr>
          <w:rFonts w:ascii="Times New Roman" w:hAnsi="Times New Roman" w:cs="Times New Roman" w:eastAsia="Times New Roman"/>
          <w:i/>
          <w:color w:val="auto"/>
          <w:spacing w:val="0"/>
          <w:position w:val="0"/>
          <w:sz w:val="24"/>
          <w:shd w:fill="auto" w:val="clear"/>
        </w:rPr>
        <w:t xml:space="preserve">Infancy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15</w:t>
      </w:r>
      <w:r>
        <w:rPr>
          <w:rFonts w:ascii="Times New Roman" w:hAnsi="Times New Roman" w:cs="Times New Roman" w:eastAsia="Times New Roman"/>
          <w:color w:val="auto"/>
          <w:spacing w:val="0"/>
          <w:position w:val="0"/>
          <w:sz w:val="24"/>
          <w:shd w:fill="auto" w:val="clear"/>
        </w:rPr>
        <w:t xml:space="preserve">(6), 650-662.</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Schulman, A. I. (1971). Recognition memory for targets from a scanned word list. </w:t>
      </w:r>
      <w:r>
        <w:rPr>
          <w:rFonts w:ascii="Times New Roman" w:hAnsi="Times New Roman" w:cs="Times New Roman" w:eastAsia="Times New Roman"/>
          <w:i/>
          <w:color w:val="auto"/>
          <w:spacing w:val="0"/>
          <w:position w:val="0"/>
          <w:sz w:val="24"/>
          <w:shd w:fill="auto" w:val="clear"/>
        </w:rPr>
        <w:t xml:space="preserve">British Journal of Psychology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62</w:t>
      </w:r>
      <w:r>
        <w:rPr>
          <w:rFonts w:ascii="Times New Roman" w:hAnsi="Times New Roman" w:cs="Times New Roman" w:eastAsia="Times New Roman"/>
          <w:color w:val="auto"/>
          <w:spacing w:val="0"/>
          <w:position w:val="0"/>
          <w:sz w:val="24"/>
          <w:shd w:fill="auto" w:val="clear"/>
        </w:rPr>
        <w:t xml:space="preserve">(3), 335-346.</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Weisleder, P., &amp; Hodgson, W. R. (1989). Evaluation of four Spanish word-recognition-ability lists. </w:t>
      </w:r>
      <w:r>
        <w:rPr>
          <w:rFonts w:ascii="Times New Roman" w:hAnsi="Times New Roman" w:cs="Times New Roman" w:eastAsia="Times New Roman"/>
          <w:i/>
          <w:color w:val="auto"/>
          <w:spacing w:val="0"/>
          <w:position w:val="0"/>
          <w:sz w:val="24"/>
          <w:shd w:fill="auto" w:val="clear"/>
        </w:rPr>
        <w:t xml:space="preserve">Ear and Hearing</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10</w:t>
      </w:r>
      <w:r>
        <w:rPr>
          <w:rFonts w:ascii="Times New Roman" w:hAnsi="Times New Roman" w:cs="Times New Roman" w:eastAsia="Times New Roman"/>
          <w:color w:val="auto"/>
          <w:spacing w:val="0"/>
          <w:position w:val="0"/>
          <w:sz w:val="24"/>
          <w:shd w:fill="auto" w:val="clear"/>
        </w:rPr>
        <w:t xml:space="preserve">(6), 387-392.</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